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C45B0" w14:textId="4493E296" w:rsidR="00D40F8D" w:rsidRPr="008C0EB6" w:rsidRDefault="00D40F8D" w:rsidP="000205A8">
      <w:pPr>
        <w:adjustRightInd w:val="0"/>
        <w:snapToGrid w:val="0"/>
        <w:spacing w:line="240" w:lineRule="atLeast"/>
        <w:jc w:val="center"/>
        <w:rPr>
          <w:rFonts w:ascii="微软雅黑" w:eastAsia="微软雅黑" w:hAnsi="微软雅黑"/>
          <w:b/>
          <w:color w:val="C45911" w:themeColor="accent2" w:themeShade="BF"/>
          <w:sz w:val="40"/>
          <w:szCs w:val="40"/>
        </w:rPr>
      </w:pPr>
      <w:r>
        <w:rPr>
          <w:rFonts w:ascii="微软雅黑" w:eastAsia="微软雅黑" w:hAnsi="微软雅黑"/>
          <w:b/>
          <w:noProof/>
          <w:color w:val="C45911" w:themeColor="accent2" w:themeShade="BF"/>
          <w:sz w:val="44"/>
          <w:szCs w:val="44"/>
        </w:rPr>
        <w:drawing>
          <wp:anchor distT="0" distB="0" distL="114300" distR="114300" simplePos="0" relativeHeight="251666432" behindDoc="0" locked="0" layoutInCell="1" allowOverlap="1" wp14:anchorId="2E53E3D3" wp14:editId="4C7C2C3C">
            <wp:simplePos x="0" y="0"/>
            <wp:positionH relativeFrom="column">
              <wp:posOffset>0</wp:posOffset>
            </wp:positionH>
            <wp:positionV relativeFrom="paragraph">
              <wp:posOffset>-34290</wp:posOffset>
            </wp:positionV>
            <wp:extent cx="2051685" cy="864235"/>
            <wp:effectExtent l="0" t="0" r="0" b="0"/>
            <wp:wrapSquare wrapText="bothSides"/>
            <wp:docPr id="4" name="图片 4" descr="Mac:Users:apple:Downloads:LOGO-3 copy.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apple:Downloads:LOGO-3 copy.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68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微软雅黑" w:eastAsia="微软雅黑" w:hAnsi="微软雅黑"/>
          <w:b/>
          <w:color w:val="C45911" w:themeColor="accent2" w:themeShade="BF"/>
          <w:sz w:val="44"/>
          <w:szCs w:val="44"/>
        </w:rPr>
        <w:t xml:space="preserve"> </w:t>
      </w:r>
      <w:r w:rsidRPr="008C0EB6">
        <w:rPr>
          <w:rFonts w:ascii="微软雅黑" w:eastAsia="微软雅黑" w:hAnsi="微软雅黑" w:hint="eastAsia"/>
          <w:b/>
          <w:color w:val="C45911" w:themeColor="accent2" w:themeShade="BF"/>
          <w:sz w:val="40"/>
          <w:szCs w:val="40"/>
        </w:rPr>
        <w:t>We</w:t>
      </w:r>
      <w:r w:rsidRPr="008C0EB6">
        <w:rPr>
          <w:rFonts w:ascii="微软雅黑" w:eastAsia="微软雅黑" w:hAnsi="微软雅黑"/>
          <w:b/>
          <w:color w:val="C45911" w:themeColor="accent2" w:themeShade="BF"/>
          <w:sz w:val="40"/>
          <w:szCs w:val="40"/>
        </w:rPr>
        <w:t>lcome to</w:t>
      </w:r>
      <w:r w:rsidR="00AB7362" w:rsidRPr="008C0EB6">
        <w:rPr>
          <w:rFonts w:ascii="微软雅黑" w:eastAsia="微软雅黑" w:hAnsi="微软雅黑" w:hint="eastAsia"/>
          <w:b/>
          <w:color w:val="C45911" w:themeColor="accent2" w:themeShade="BF"/>
          <w:sz w:val="40"/>
          <w:szCs w:val="40"/>
        </w:rPr>
        <w:t xml:space="preserve"> </w:t>
      </w:r>
    </w:p>
    <w:p w14:paraId="74A72AFB" w14:textId="721A6F30" w:rsidR="00121B55" w:rsidRPr="008C0EB6" w:rsidRDefault="000205A8" w:rsidP="000205A8">
      <w:pPr>
        <w:adjustRightInd w:val="0"/>
        <w:snapToGrid w:val="0"/>
        <w:spacing w:line="240" w:lineRule="atLeast"/>
        <w:jc w:val="center"/>
        <w:rPr>
          <w:rFonts w:ascii="微软雅黑" w:eastAsia="微软雅黑" w:hAnsi="微软雅黑"/>
          <w:b/>
          <w:color w:val="C45911" w:themeColor="accent2" w:themeShade="BF"/>
          <w:sz w:val="40"/>
          <w:szCs w:val="40"/>
        </w:rPr>
      </w:pPr>
      <w:r w:rsidRPr="008C0EB6">
        <w:rPr>
          <w:rFonts w:ascii="微软雅黑" w:eastAsia="微软雅黑" w:hAnsi="微软雅黑" w:hint="eastAsia"/>
          <w:b/>
          <w:color w:val="C45911" w:themeColor="accent2" w:themeShade="BF"/>
          <w:sz w:val="40"/>
          <w:szCs w:val="40"/>
        </w:rPr>
        <w:t>EAC 13</w:t>
      </w:r>
      <w:r w:rsidRPr="008C0EB6">
        <w:rPr>
          <w:rFonts w:ascii="微软雅黑" w:eastAsia="微软雅黑" w:hAnsi="微软雅黑" w:hint="eastAsia"/>
          <w:b/>
          <w:color w:val="C45911" w:themeColor="accent2" w:themeShade="BF"/>
          <w:sz w:val="40"/>
          <w:szCs w:val="40"/>
          <w:vertAlign w:val="superscript"/>
        </w:rPr>
        <w:t>th</w:t>
      </w:r>
      <w:r w:rsidRPr="008C0EB6">
        <w:rPr>
          <w:rFonts w:ascii="微软雅黑" w:eastAsia="微软雅黑" w:hAnsi="微软雅黑" w:hint="eastAsia"/>
          <w:b/>
          <w:color w:val="C45911" w:themeColor="accent2" w:themeShade="BF"/>
          <w:sz w:val="40"/>
          <w:szCs w:val="40"/>
        </w:rPr>
        <w:t xml:space="preserve"> Workshop</w:t>
      </w:r>
    </w:p>
    <w:p w14:paraId="4C28E6BA" w14:textId="2FF23592" w:rsidR="000205A8" w:rsidRPr="008F6076" w:rsidRDefault="000F6215" w:rsidP="000F6215">
      <w:pPr>
        <w:adjustRightInd w:val="0"/>
        <w:snapToGrid w:val="0"/>
        <w:spacing w:line="276" w:lineRule="auto"/>
        <w:jc w:val="left"/>
        <w:rPr>
          <w:rFonts w:ascii="微软雅黑" w:eastAsia="微软雅黑" w:hAnsi="微软雅黑" w:cs="Times New Roman"/>
          <w:b/>
          <w:color w:val="1F4E79" w:themeColor="accent1" w:themeShade="80"/>
          <w:sz w:val="20"/>
          <w:szCs w:val="20"/>
        </w:rPr>
      </w:pPr>
      <w:r w:rsidRPr="007F432B">
        <w:rPr>
          <w:rStyle w:val="a5"/>
          <w:rFonts w:ascii="微软雅黑" w:eastAsia="微软雅黑" w:hAnsi="微软雅黑" w:cs="Arial" w:hint="eastAsia"/>
          <w:color w:val="800000"/>
          <w:sz w:val="20"/>
          <w:szCs w:val="20"/>
        </w:rPr>
        <w:t>Theme:</w:t>
      </w:r>
      <w:r w:rsidRPr="008F6076">
        <w:rPr>
          <w:rFonts w:ascii="微软雅黑" w:eastAsia="微软雅黑" w:hAnsi="微软雅黑" w:cs="Times New Roman" w:hint="eastAsia"/>
          <w:b/>
          <w:color w:val="1F4E79" w:themeColor="accent1" w:themeShade="80"/>
          <w:sz w:val="20"/>
          <w:szCs w:val="20"/>
        </w:rPr>
        <w:t xml:space="preserve"> </w:t>
      </w:r>
      <w:r w:rsidR="000205A8" w:rsidRPr="008F6076">
        <w:rPr>
          <w:rFonts w:ascii="微软雅黑" w:eastAsia="微软雅黑" w:hAnsi="微软雅黑" w:cs="Times New Roman" w:hint="eastAsia"/>
          <w:color w:val="1F4E79" w:themeColor="accent1" w:themeShade="80"/>
          <w:sz w:val="20"/>
          <w:szCs w:val="20"/>
        </w:rPr>
        <w:t>East Asia</w:t>
      </w:r>
      <w:r w:rsidR="00030240" w:rsidRPr="008F6076">
        <w:rPr>
          <w:rFonts w:ascii="微软雅黑" w:eastAsia="微软雅黑" w:hAnsi="微软雅黑" w:cs="Times New Roman" w:hint="eastAsia"/>
          <w:color w:val="1F4E79" w:themeColor="accent1" w:themeShade="80"/>
          <w:sz w:val="20"/>
          <w:szCs w:val="20"/>
        </w:rPr>
        <w:t xml:space="preserve">n Climate under Global Warming: </w:t>
      </w:r>
      <w:r w:rsidR="000205A8" w:rsidRPr="008F6076">
        <w:rPr>
          <w:rFonts w:ascii="微软雅黑" w:eastAsia="微软雅黑" w:hAnsi="微软雅黑" w:cs="Times New Roman" w:hint="eastAsia"/>
          <w:color w:val="1F4E79" w:themeColor="accent1" w:themeShade="80"/>
          <w:sz w:val="20"/>
          <w:szCs w:val="20"/>
        </w:rPr>
        <w:t>Understanding and Projection</w:t>
      </w:r>
    </w:p>
    <w:p w14:paraId="58285E09" w14:textId="40C2C1A4" w:rsidR="002B6D6A" w:rsidRPr="008F6076" w:rsidRDefault="000F6215" w:rsidP="000F6215">
      <w:pPr>
        <w:adjustRightInd w:val="0"/>
        <w:snapToGrid w:val="0"/>
        <w:spacing w:line="276" w:lineRule="auto"/>
        <w:jc w:val="left"/>
        <w:rPr>
          <w:rFonts w:ascii="微软雅黑" w:eastAsia="微软雅黑" w:hAnsi="微软雅黑" w:cs="Times New Roman"/>
          <w:b/>
          <w:color w:val="1F4E79" w:themeColor="accent1" w:themeShade="80"/>
          <w:sz w:val="20"/>
          <w:szCs w:val="20"/>
        </w:rPr>
      </w:pPr>
      <w:r w:rsidRPr="007F432B">
        <w:rPr>
          <w:rStyle w:val="a5"/>
          <w:rFonts w:ascii="微软雅黑" w:eastAsia="微软雅黑" w:hAnsi="微软雅黑" w:cs="Arial" w:hint="eastAsia"/>
          <w:color w:val="800000"/>
          <w:sz w:val="20"/>
          <w:szCs w:val="20"/>
        </w:rPr>
        <w:t>Date</w:t>
      </w:r>
      <w:r w:rsidR="008F6076" w:rsidRPr="007F432B">
        <w:rPr>
          <w:rStyle w:val="a5"/>
          <w:rFonts w:ascii="微软雅黑" w:eastAsia="微软雅黑" w:hAnsi="微软雅黑" w:cs="Arial" w:hint="eastAsia"/>
          <w:color w:val="800000"/>
          <w:sz w:val="20"/>
          <w:szCs w:val="20"/>
        </w:rPr>
        <w:t xml:space="preserve"> and venue</w:t>
      </w:r>
      <w:r w:rsidRPr="007F432B">
        <w:rPr>
          <w:rStyle w:val="a5"/>
          <w:rFonts w:ascii="微软雅黑" w:eastAsia="微软雅黑" w:hAnsi="微软雅黑" w:cs="Arial" w:hint="eastAsia"/>
          <w:color w:val="800000"/>
          <w:sz w:val="20"/>
          <w:szCs w:val="20"/>
        </w:rPr>
        <w:t>:</w:t>
      </w:r>
      <w:r w:rsidRPr="007F432B">
        <w:rPr>
          <w:rStyle w:val="a5"/>
          <w:rFonts w:ascii="微软雅黑" w:eastAsia="微软雅黑" w:hAnsi="微软雅黑" w:cs="Arial" w:hint="eastAsia"/>
          <w:bCs w:val="0"/>
          <w:color w:val="800000"/>
        </w:rPr>
        <w:t xml:space="preserve"> </w:t>
      </w:r>
      <w:r w:rsidR="002B6D6A" w:rsidRPr="008F6076">
        <w:rPr>
          <w:rFonts w:ascii="微软雅黑" w:eastAsia="微软雅黑" w:hAnsi="微软雅黑" w:cs="Times New Roman"/>
          <w:color w:val="1F4E79" w:themeColor="accent1" w:themeShade="80"/>
          <w:sz w:val="20"/>
          <w:szCs w:val="20"/>
        </w:rPr>
        <w:t>2</w:t>
      </w:r>
      <w:r w:rsidR="00E77D10">
        <w:rPr>
          <w:rFonts w:ascii="微软雅黑" w:eastAsia="微软雅黑" w:hAnsi="微软雅黑" w:cs="Times New Roman" w:hint="eastAsia"/>
          <w:color w:val="1F4E79" w:themeColor="accent1" w:themeShade="80"/>
          <w:sz w:val="20"/>
          <w:szCs w:val="20"/>
        </w:rPr>
        <w:t>4</w:t>
      </w:r>
      <w:r w:rsidRPr="008F6076">
        <w:rPr>
          <w:rFonts w:ascii="微软雅黑" w:eastAsia="微软雅黑" w:hAnsi="微软雅黑" w:cs="Times New Roman" w:hint="eastAsia"/>
          <w:color w:val="1F4E79" w:themeColor="accent1" w:themeShade="80"/>
          <w:sz w:val="20"/>
          <w:szCs w:val="20"/>
        </w:rPr>
        <w:t xml:space="preserve"> </w:t>
      </w:r>
      <w:r w:rsidR="002B6D6A" w:rsidRPr="008F6076">
        <w:rPr>
          <w:rFonts w:ascii="微软雅黑" w:eastAsia="微软雅黑" w:hAnsi="微软雅黑" w:cs="Times New Roman"/>
          <w:color w:val="1F4E79" w:themeColor="accent1" w:themeShade="80"/>
          <w:sz w:val="20"/>
          <w:szCs w:val="20"/>
        </w:rPr>
        <w:t>-2</w:t>
      </w:r>
      <w:r w:rsidR="00E77D10">
        <w:rPr>
          <w:rFonts w:ascii="微软雅黑" w:eastAsia="微软雅黑" w:hAnsi="微软雅黑" w:cs="Times New Roman" w:hint="eastAsia"/>
          <w:color w:val="1F4E79" w:themeColor="accent1" w:themeShade="80"/>
          <w:sz w:val="20"/>
          <w:szCs w:val="20"/>
        </w:rPr>
        <w:t>5</w:t>
      </w:r>
      <w:bookmarkStart w:id="0" w:name="_GoBack"/>
      <w:bookmarkEnd w:id="0"/>
      <w:r w:rsidRPr="008F6076">
        <w:rPr>
          <w:rFonts w:ascii="微软雅黑" w:eastAsia="微软雅黑" w:hAnsi="微软雅黑" w:cs="Times New Roman" w:hint="eastAsia"/>
          <w:color w:val="1F4E79" w:themeColor="accent1" w:themeShade="80"/>
          <w:sz w:val="20"/>
          <w:szCs w:val="20"/>
        </w:rPr>
        <w:t xml:space="preserve"> </w:t>
      </w:r>
      <w:r w:rsidRPr="008F6076">
        <w:rPr>
          <w:rFonts w:ascii="微软雅黑" w:eastAsia="微软雅黑" w:hAnsi="微软雅黑" w:cs="Times New Roman"/>
          <w:color w:val="1F4E79" w:themeColor="accent1" w:themeShade="80"/>
          <w:sz w:val="20"/>
          <w:szCs w:val="20"/>
        </w:rPr>
        <w:t>March, 2016</w:t>
      </w:r>
      <w:r w:rsidR="008F6076" w:rsidRPr="008F6076">
        <w:rPr>
          <w:rFonts w:ascii="微软雅黑" w:eastAsia="微软雅黑" w:hAnsi="微软雅黑" w:cs="Times New Roman" w:hint="eastAsia"/>
          <w:color w:val="1F4E79" w:themeColor="accent1" w:themeShade="80"/>
          <w:sz w:val="20"/>
          <w:szCs w:val="20"/>
        </w:rPr>
        <w:t>, Beijing Normal University</w:t>
      </w:r>
    </w:p>
    <w:p w14:paraId="1FAC71C3" w14:textId="2AA9E60E" w:rsidR="00C0220A" w:rsidRPr="008F6076" w:rsidRDefault="000F6215" w:rsidP="000F6215">
      <w:pPr>
        <w:adjustRightInd w:val="0"/>
        <w:snapToGrid w:val="0"/>
        <w:spacing w:line="276" w:lineRule="auto"/>
        <w:jc w:val="left"/>
        <w:rPr>
          <w:rFonts w:ascii="微软雅黑" w:eastAsia="微软雅黑" w:hAnsi="微软雅黑" w:cs="Times New Roman"/>
          <w:b/>
          <w:color w:val="1F4E79" w:themeColor="accent1" w:themeShade="80"/>
          <w:sz w:val="20"/>
          <w:szCs w:val="20"/>
        </w:rPr>
      </w:pPr>
      <w:r w:rsidRPr="007F432B">
        <w:rPr>
          <w:rStyle w:val="a5"/>
          <w:rFonts w:ascii="微软雅黑" w:eastAsia="微软雅黑" w:hAnsi="微软雅黑" w:cs="Arial" w:hint="eastAsia"/>
          <w:color w:val="800000"/>
          <w:sz w:val="20"/>
          <w:szCs w:val="20"/>
        </w:rPr>
        <w:t>Website:</w:t>
      </w:r>
      <w:r w:rsidRPr="007F432B">
        <w:rPr>
          <w:rStyle w:val="a5"/>
          <w:rFonts w:cs="Arial" w:hint="eastAsia"/>
          <w:b w:val="0"/>
          <w:color w:val="800000"/>
        </w:rPr>
        <w:t xml:space="preserve"> </w:t>
      </w:r>
      <w:hyperlink r:id="rId9" w:history="1">
        <w:r w:rsidR="00C33054" w:rsidRPr="008F6076">
          <w:rPr>
            <w:rFonts w:ascii="微软雅黑" w:eastAsia="微软雅黑" w:hAnsi="微软雅黑" w:cs="Times New Roman"/>
            <w:color w:val="1F4E79" w:themeColor="accent1" w:themeShade="80"/>
            <w:sz w:val="20"/>
            <w:szCs w:val="20"/>
            <w:u w:val="single"/>
          </w:rPr>
          <w:t>http://ljp.gcess.cn/dct/page/65631</w:t>
        </w:r>
      </w:hyperlink>
    </w:p>
    <w:p w14:paraId="325245E3" w14:textId="77777777" w:rsidR="00B07BB6" w:rsidRPr="008F6076" w:rsidRDefault="00B07BB6" w:rsidP="00C0220A">
      <w:pPr>
        <w:adjustRightInd w:val="0"/>
        <w:snapToGrid w:val="0"/>
        <w:spacing w:line="276" w:lineRule="auto"/>
        <w:jc w:val="left"/>
        <w:rPr>
          <w:rFonts w:ascii="微软雅黑" w:eastAsia="微软雅黑" w:hAnsi="微软雅黑" w:cs="Times New Roman"/>
          <w:b/>
          <w:color w:val="1F4E79" w:themeColor="accent1" w:themeShade="80"/>
          <w:sz w:val="20"/>
          <w:szCs w:val="20"/>
        </w:rPr>
        <w:sectPr w:rsidR="00B07BB6" w:rsidRPr="008F6076" w:rsidSect="00121B55">
          <w:pgSz w:w="11906" w:h="16838"/>
          <w:pgMar w:top="1440" w:right="1800" w:bottom="1440" w:left="1800" w:header="851" w:footer="992" w:gutter="0"/>
          <w:cols w:space="425"/>
          <w:docGrid w:type="lines" w:linePitch="312"/>
        </w:sectPr>
      </w:pPr>
    </w:p>
    <w:p w14:paraId="20BF27EC" w14:textId="77777777" w:rsidR="00FC3A14" w:rsidRPr="000F6215" w:rsidRDefault="00FC3A14" w:rsidP="009D2447">
      <w:pPr>
        <w:adjustRightInd w:val="0"/>
        <w:snapToGrid w:val="0"/>
        <w:spacing w:line="276" w:lineRule="auto"/>
        <w:jc w:val="left"/>
        <w:rPr>
          <w:rStyle w:val="a5"/>
          <w:rFonts w:ascii="微软雅黑" w:eastAsia="微软雅黑" w:hAnsi="微软雅黑" w:cs="Arial"/>
          <w:color w:val="800000"/>
          <w:sz w:val="20"/>
          <w:szCs w:val="20"/>
        </w:rPr>
      </w:pPr>
      <w:r w:rsidRPr="000F6215">
        <w:rPr>
          <w:rStyle w:val="a5"/>
          <w:rFonts w:ascii="微软雅黑" w:eastAsia="微软雅黑" w:hAnsi="微软雅黑" w:cs="Arial" w:hint="eastAsia"/>
          <w:color w:val="800000"/>
          <w:sz w:val="20"/>
          <w:szCs w:val="20"/>
        </w:rPr>
        <w:lastRenderedPageBreak/>
        <w:t>Objectives:</w:t>
      </w:r>
    </w:p>
    <w:p w14:paraId="6E18A751" w14:textId="5DFAE449" w:rsidR="007F5994" w:rsidRDefault="00FC3A14" w:rsidP="007F5994">
      <w:pPr>
        <w:widowControl/>
        <w:shd w:val="clear" w:color="auto" w:fill="FFFFFF"/>
        <w:spacing w:line="252" w:lineRule="atLeast"/>
        <w:jc w:val="left"/>
        <w:rPr>
          <w:rFonts w:ascii="Arial" w:eastAsia="宋体" w:hAnsi="Arial" w:cs="Arial"/>
          <w:color w:val="1F4E79" w:themeColor="accent1" w:themeShade="80"/>
          <w:kern w:val="0"/>
          <w:sz w:val="20"/>
          <w:szCs w:val="20"/>
        </w:rPr>
      </w:pPr>
      <w:r w:rsidRPr="00360BC9">
        <w:rPr>
          <w:rFonts w:ascii="Arial" w:eastAsia="宋体" w:hAnsi="Arial" w:cs="Arial"/>
          <w:color w:val="1F4E79" w:themeColor="accent1" w:themeShade="80"/>
          <w:kern w:val="0"/>
          <w:sz w:val="20"/>
          <w:szCs w:val="20"/>
        </w:rPr>
        <w:t>East Asia is located in the southeast part of the Eurasian continent. It is bordered on the east by the Pacific Ocean and on the southwest by the Tibetan Plateau. The unique geographic features produce distinct climate characteristics over this region.</w:t>
      </w:r>
      <w:r w:rsidRPr="00FC3A14">
        <w:rPr>
          <w:rFonts w:ascii="Arial" w:eastAsia="宋体" w:hAnsi="Arial" w:cs="Arial"/>
          <w:color w:val="1F4E79" w:themeColor="accent1" w:themeShade="80"/>
          <w:kern w:val="0"/>
          <w:sz w:val="20"/>
          <w:szCs w:val="20"/>
        </w:rPr>
        <w:t xml:space="preserve"> </w:t>
      </w:r>
      <w:r w:rsidR="00360BC9" w:rsidRPr="00360BC9">
        <w:rPr>
          <w:rFonts w:ascii="Arial" w:eastAsia="宋体" w:hAnsi="Arial" w:cs="Arial"/>
          <w:color w:val="1F4E79" w:themeColor="accent1" w:themeShade="80"/>
          <w:kern w:val="0"/>
          <w:sz w:val="20"/>
          <w:szCs w:val="20"/>
        </w:rPr>
        <w:t xml:space="preserve">The </w:t>
      </w:r>
      <w:r w:rsidR="00360BC9">
        <w:rPr>
          <w:rFonts w:ascii="Arial" w:eastAsia="宋体" w:hAnsi="Arial" w:cs="Arial" w:hint="eastAsia"/>
          <w:color w:val="1F4E79" w:themeColor="accent1" w:themeShade="80"/>
          <w:kern w:val="0"/>
          <w:sz w:val="20"/>
          <w:szCs w:val="20"/>
        </w:rPr>
        <w:t xml:space="preserve">study of </w:t>
      </w:r>
      <w:r w:rsidR="00CA7544">
        <w:rPr>
          <w:rFonts w:ascii="Arial" w:eastAsia="宋体" w:hAnsi="Arial" w:cs="Arial" w:hint="eastAsia"/>
          <w:color w:val="1F4E79" w:themeColor="accent1" w:themeShade="80"/>
          <w:kern w:val="0"/>
          <w:sz w:val="20"/>
          <w:szCs w:val="20"/>
        </w:rPr>
        <w:t>East Asian Climate (</w:t>
      </w:r>
      <w:r w:rsidR="00360BC9">
        <w:rPr>
          <w:rFonts w:ascii="Arial" w:eastAsia="宋体" w:hAnsi="Arial" w:cs="Arial" w:hint="eastAsia"/>
          <w:color w:val="1F4E79" w:themeColor="accent1" w:themeShade="80"/>
          <w:kern w:val="0"/>
          <w:sz w:val="20"/>
          <w:szCs w:val="20"/>
        </w:rPr>
        <w:t>EAC</w:t>
      </w:r>
      <w:r w:rsidR="00CA7544">
        <w:rPr>
          <w:rFonts w:ascii="Arial" w:eastAsia="宋体" w:hAnsi="Arial" w:cs="Arial" w:hint="eastAsia"/>
          <w:color w:val="1F4E79" w:themeColor="accent1" w:themeShade="80"/>
          <w:kern w:val="0"/>
          <w:sz w:val="20"/>
          <w:szCs w:val="20"/>
        </w:rPr>
        <w:t>)</w:t>
      </w:r>
      <w:r w:rsidR="00360BC9" w:rsidRPr="00360BC9">
        <w:rPr>
          <w:rFonts w:ascii="Arial" w:eastAsia="宋体" w:hAnsi="Arial" w:cs="Arial"/>
          <w:color w:val="1F4E79" w:themeColor="accent1" w:themeShade="80"/>
          <w:kern w:val="0"/>
          <w:sz w:val="20"/>
          <w:szCs w:val="20"/>
        </w:rPr>
        <w:t xml:space="preserve"> was listed as the Subproject #25 in the AMIP–CMIP</w:t>
      </w:r>
      <w:r w:rsidR="00360BC9">
        <w:rPr>
          <w:rFonts w:ascii="Arial" w:eastAsia="宋体" w:hAnsi="Arial" w:cs="Arial" w:hint="eastAsia"/>
          <w:color w:val="1F4E79" w:themeColor="accent1" w:themeShade="80"/>
          <w:kern w:val="0"/>
          <w:sz w:val="20"/>
          <w:szCs w:val="20"/>
        </w:rPr>
        <w:t xml:space="preserve"> project. This workshop is aimed at</w:t>
      </w:r>
      <w:r w:rsidRPr="00FC3A14">
        <w:rPr>
          <w:rFonts w:ascii="Arial" w:eastAsia="宋体" w:hAnsi="Arial" w:cs="Arial"/>
          <w:color w:val="1F4E79" w:themeColor="accent1" w:themeShade="80"/>
          <w:kern w:val="0"/>
          <w:sz w:val="20"/>
          <w:szCs w:val="20"/>
        </w:rPr>
        <w:t xml:space="preserve"> study</w:t>
      </w:r>
      <w:r w:rsidR="00360BC9">
        <w:rPr>
          <w:rFonts w:ascii="Arial" w:eastAsia="宋体" w:hAnsi="Arial" w:cs="Arial" w:hint="eastAsia"/>
          <w:color w:val="1F4E79" w:themeColor="accent1" w:themeShade="80"/>
          <w:kern w:val="0"/>
          <w:sz w:val="20"/>
          <w:szCs w:val="20"/>
        </w:rPr>
        <w:t>ing</w:t>
      </w:r>
      <w:r w:rsidRPr="00FC3A14">
        <w:rPr>
          <w:rFonts w:ascii="Arial" w:eastAsia="宋体" w:hAnsi="Arial" w:cs="Arial"/>
          <w:color w:val="1F4E79" w:themeColor="accent1" w:themeShade="80"/>
          <w:kern w:val="0"/>
          <w:sz w:val="20"/>
          <w:szCs w:val="20"/>
        </w:rPr>
        <w:t xml:space="preserve"> the EAC variability and extremes, their changes </w:t>
      </w:r>
      <w:r w:rsidR="007F5994" w:rsidRPr="00FC3A14">
        <w:rPr>
          <w:rFonts w:ascii="Arial" w:eastAsia="宋体" w:hAnsi="Arial" w:cs="Arial"/>
          <w:color w:val="1F4E79" w:themeColor="accent1" w:themeShade="80"/>
          <w:kern w:val="0"/>
          <w:sz w:val="20"/>
          <w:szCs w:val="20"/>
        </w:rPr>
        <w:t xml:space="preserve">and predictability </w:t>
      </w:r>
      <w:r w:rsidRPr="00FC3A14">
        <w:rPr>
          <w:rFonts w:ascii="Arial" w:eastAsia="宋体" w:hAnsi="Arial" w:cs="Arial"/>
          <w:color w:val="1F4E79" w:themeColor="accent1" w:themeShade="80"/>
          <w:kern w:val="0"/>
          <w:sz w:val="20"/>
          <w:szCs w:val="20"/>
        </w:rPr>
        <w:t>under global warming</w:t>
      </w:r>
      <w:r w:rsidR="007F5994">
        <w:rPr>
          <w:rFonts w:ascii="Arial" w:eastAsia="宋体" w:hAnsi="Arial" w:cs="Arial" w:hint="eastAsia"/>
          <w:color w:val="1F4E79" w:themeColor="accent1" w:themeShade="80"/>
          <w:kern w:val="0"/>
          <w:sz w:val="20"/>
          <w:szCs w:val="20"/>
        </w:rPr>
        <w:t>;</w:t>
      </w:r>
      <w:r w:rsidRPr="00FC3A14">
        <w:rPr>
          <w:rFonts w:ascii="Arial" w:eastAsia="宋体" w:hAnsi="Arial" w:cs="Arial"/>
          <w:color w:val="1F4E79" w:themeColor="accent1" w:themeShade="80"/>
          <w:kern w:val="0"/>
          <w:sz w:val="20"/>
          <w:szCs w:val="20"/>
        </w:rPr>
        <w:t xml:space="preserve"> promoting the development of detection</w:t>
      </w:r>
      <w:r w:rsidR="007F5994">
        <w:rPr>
          <w:rFonts w:ascii="Arial" w:eastAsia="宋体" w:hAnsi="Arial" w:cs="Arial" w:hint="eastAsia"/>
          <w:color w:val="1F4E79" w:themeColor="accent1" w:themeShade="80"/>
          <w:kern w:val="0"/>
          <w:sz w:val="20"/>
          <w:szCs w:val="20"/>
        </w:rPr>
        <w:t>, prediction, projection and</w:t>
      </w:r>
      <w:r w:rsidRPr="00FC3A14">
        <w:rPr>
          <w:rFonts w:ascii="Arial" w:eastAsia="宋体" w:hAnsi="Arial" w:cs="Arial"/>
          <w:color w:val="1F4E79" w:themeColor="accent1" w:themeShade="80"/>
          <w:kern w:val="0"/>
          <w:sz w:val="20"/>
          <w:szCs w:val="20"/>
        </w:rPr>
        <w:t xml:space="preserve"> modeling studies</w:t>
      </w:r>
      <w:r w:rsidR="007F5994">
        <w:rPr>
          <w:rFonts w:ascii="Arial" w:eastAsia="宋体" w:hAnsi="Arial" w:cs="Arial" w:hint="eastAsia"/>
          <w:color w:val="1F4E79" w:themeColor="accent1" w:themeShade="80"/>
          <w:kern w:val="0"/>
          <w:sz w:val="20"/>
          <w:szCs w:val="20"/>
        </w:rPr>
        <w:t>;</w:t>
      </w:r>
      <w:r w:rsidR="009D5CAB">
        <w:rPr>
          <w:rFonts w:ascii="Arial" w:eastAsia="宋体" w:hAnsi="Arial" w:cs="Arial" w:hint="eastAsia"/>
          <w:color w:val="1F4E79" w:themeColor="accent1" w:themeShade="80"/>
          <w:kern w:val="0"/>
          <w:sz w:val="20"/>
          <w:szCs w:val="20"/>
        </w:rPr>
        <w:t xml:space="preserve"> bringing together scientists with </w:t>
      </w:r>
      <w:r w:rsidR="00397978">
        <w:rPr>
          <w:rFonts w:ascii="Arial" w:eastAsia="宋体" w:hAnsi="Arial" w:cs="Arial" w:hint="eastAsia"/>
          <w:color w:val="1F4E79" w:themeColor="accent1" w:themeShade="80"/>
          <w:kern w:val="0"/>
          <w:sz w:val="20"/>
          <w:szCs w:val="20"/>
        </w:rPr>
        <w:t xml:space="preserve">the same </w:t>
      </w:r>
      <w:r w:rsidR="009D5CAB">
        <w:rPr>
          <w:rFonts w:ascii="Arial" w:eastAsia="宋体" w:hAnsi="Arial" w:cs="Arial" w:hint="eastAsia"/>
          <w:color w:val="1F4E79" w:themeColor="accent1" w:themeShade="80"/>
          <w:kern w:val="0"/>
          <w:sz w:val="20"/>
          <w:szCs w:val="20"/>
        </w:rPr>
        <w:t>interests and boosting the exchange</w:t>
      </w:r>
      <w:r w:rsidR="007F5994">
        <w:rPr>
          <w:rFonts w:ascii="Arial" w:eastAsia="宋体" w:hAnsi="Arial" w:cs="Arial" w:hint="eastAsia"/>
          <w:color w:val="1F4E79" w:themeColor="accent1" w:themeShade="80"/>
          <w:kern w:val="0"/>
          <w:sz w:val="20"/>
          <w:szCs w:val="20"/>
        </w:rPr>
        <w:t xml:space="preserve"> </w:t>
      </w:r>
      <w:r w:rsidR="009D5CAB">
        <w:rPr>
          <w:rFonts w:ascii="Arial" w:eastAsia="宋体" w:hAnsi="Arial" w:cs="Arial" w:hint="eastAsia"/>
          <w:color w:val="1F4E79" w:themeColor="accent1" w:themeShade="80"/>
          <w:kern w:val="0"/>
          <w:sz w:val="20"/>
          <w:szCs w:val="20"/>
        </w:rPr>
        <w:t>of ideas.</w:t>
      </w:r>
    </w:p>
    <w:p w14:paraId="194FEBDC" w14:textId="42D7B228" w:rsidR="00D75847" w:rsidRPr="00571BC1" w:rsidRDefault="00D75847" w:rsidP="007F5994">
      <w:pPr>
        <w:widowControl/>
        <w:shd w:val="clear" w:color="auto" w:fill="FFFFFF"/>
        <w:spacing w:line="252" w:lineRule="atLeast"/>
        <w:jc w:val="left"/>
        <w:rPr>
          <w:rStyle w:val="a5"/>
          <w:rFonts w:cs="Arial"/>
          <w:b w:val="0"/>
          <w:color w:val="800000"/>
          <w:sz w:val="20"/>
          <w:szCs w:val="20"/>
        </w:rPr>
      </w:pPr>
      <w:r w:rsidRPr="00571BC1">
        <w:rPr>
          <w:rStyle w:val="a5"/>
          <w:rFonts w:ascii="微软雅黑" w:eastAsia="微软雅黑" w:hAnsi="微软雅黑" w:cs="Arial" w:hint="eastAsia"/>
          <w:color w:val="800000"/>
          <w:sz w:val="20"/>
          <w:szCs w:val="20"/>
        </w:rPr>
        <w:t>Important Dates</w:t>
      </w:r>
    </w:p>
    <w:p w14:paraId="2A181AF5" w14:textId="72E9891A" w:rsidR="00C0220A" w:rsidRPr="008F6076" w:rsidRDefault="00C0220A" w:rsidP="00C0220A">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Abstract</w:t>
      </w:r>
      <w:r w:rsidR="00D75847" w:rsidRPr="008F6076">
        <w:rPr>
          <w:rFonts w:ascii="微软雅黑" w:eastAsia="微软雅黑" w:hAnsi="微软雅黑" w:cs="Times New Roman" w:hint="eastAsia"/>
          <w:color w:val="1F4E79" w:themeColor="accent1" w:themeShade="80"/>
          <w:sz w:val="20"/>
          <w:szCs w:val="20"/>
        </w:rPr>
        <w:t xml:space="preserve"> submission: 15 Nov, 2015 </w:t>
      </w:r>
      <w:r w:rsidR="00D75847" w:rsidRPr="008F6076">
        <w:rPr>
          <w:rFonts w:ascii="微软雅黑" w:eastAsia="微软雅黑" w:hAnsi="微软雅黑" w:cs="Times New Roman"/>
          <w:color w:val="1F4E79" w:themeColor="accent1" w:themeShade="80"/>
          <w:sz w:val="20"/>
          <w:szCs w:val="20"/>
        </w:rPr>
        <w:t>–</w:t>
      </w:r>
      <w:r w:rsidR="00D75847" w:rsidRPr="008F6076">
        <w:rPr>
          <w:rFonts w:ascii="微软雅黑" w:eastAsia="微软雅黑" w:hAnsi="微软雅黑" w:cs="Times New Roman" w:hint="eastAsia"/>
          <w:color w:val="1F4E79" w:themeColor="accent1" w:themeShade="80"/>
          <w:sz w:val="20"/>
          <w:szCs w:val="20"/>
        </w:rPr>
        <w:t xml:space="preserve"> </w:t>
      </w:r>
      <w:r w:rsidR="00FE4706">
        <w:rPr>
          <w:rFonts w:ascii="微软雅黑" w:eastAsia="微软雅黑" w:hAnsi="微软雅黑" w:cs="Times New Roman" w:hint="eastAsia"/>
          <w:color w:val="1F4E79" w:themeColor="accent1" w:themeShade="80"/>
          <w:sz w:val="20"/>
          <w:szCs w:val="20"/>
        </w:rPr>
        <w:t>30</w:t>
      </w:r>
      <w:r w:rsidR="00D75847" w:rsidRPr="008F6076">
        <w:rPr>
          <w:rFonts w:ascii="微软雅黑" w:eastAsia="微软雅黑" w:hAnsi="微软雅黑" w:cs="Times New Roman" w:hint="eastAsia"/>
          <w:color w:val="1F4E79" w:themeColor="accent1" w:themeShade="80"/>
          <w:sz w:val="20"/>
          <w:szCs w:val="20"/>
        </w:rPr>
        <w:t xml:space="preserve"> Dec, 2015</w:t>
      </w:r>
    </w:p>
    <w:p w14:paraId="0E5AC2AB" w14:textId="124787ED" w:rsidR="00EC75CF" w:rsidRPr="008F6076" w:rsidRDefault="00EC75CF" w:rsidP="00C0220A">
      <w:pPr>
        <w:adjustRightInd w:val="0"/>
        <w:snapToGrid w:val="0"/>
        <w:spacing w:line="276" w:lineRule="auto"/>
        <w:jc w:val="left"/>
        <w:rPr>
          <w:rFonts w:ascii="微软雅黑" w:eastAsia="微软雅黑" w:hAnsi="微软雅黑" w:cs="Times New Roman"/>
          <w:color w:val="ED7D31" w:themeColor="accent2"/>
          <w:sz w:val="16"/>
          <w:szCs w:val="16"/>
        </w:rPr>
      </w:pPr>
      <w:r w:rsidRPr="008F6076">
        <w:rPr>
          <w:rFonts w:ascii="微软雅黑" w:eastAsia="微软雅黑" w:hAnsi="微软雅黑" w:cs="Times New Roman" w:hint="eastAsia"/>
          <w:color w:val="ED7D31" w:themeColor="accent2"/>
          <w:sz w:val="16"/>
          <w:szCs w:val="16"/>
        </w:rPr>
        <w:t xml:space="preserve">(Please submit online at </w:t>
      </w:r>
      <w:r w:rsidRPr="008F6076">
        <w:rPr>
          <w:rFonts w:ascii="微软雅黑" w:eastAsia="微软雅黑" w:hAnsi="微软雅黑" w:cs="Times New Roman"/>
          <w:color w:val="ED7D31" w:themeColor="accent2"/>
          <w:sz w:val="16"/>
          <w:szCs w:val="16"/>
          <w:u w:val="single"/>
        </w:rPr>
        <w:t>http://122.70.133.26:7710/EAC/EUserSubmit</w:t>
      </w:r>
      <w:r w:rsidRPr="008F6076">
        <w:rPr>
          <w:rFonts w:ascii="微软雅黑" w:eastAsia="微软雅黑" w:hAnsi="微软雅黑" w:cs="Times New Roman" w:hint="eastAsia"/>
          <w:color w:val="ED7D31" w:themeColor="accent2"/>
          <w:sz w:val="16"/>
          <w:szCs w:val="16"/>
        </w:rPr>
        <w:t>)</w:t>
      </w:r>
    </w:p>
    <w:p w14:paraId="79CF0024" w14:textId="77777777" w:rsidR="00D75847" w:rsidRPr="008F6076" w:rsidRDefault="00D75847" w:rsidP="00D75847">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Abstract acceptance notification: 15 Jan, 2016</w:t>
      </w:r>
    </w:p>
    <w:p w14:paraId="15456ECD" w14:textId="77777777" w:rsidR="00D75847" w:rsidRPr="008F6076" w:rsidRDefault="00D75847" w:rsidP="00D75847">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Schedule announcement: 15</w:t>
      </w:r>
      <w:r w:rsidRPr="008F6076">
        <w:rPr>
          <w:rFonts w:ascii="微软雅黑" w:eastAsia="微软雅黑" w:hAnsi="微软雅黑" w:cs="Times New Roman" w:hint="eastAsia"/>
          <w:color w:val="1F4E79" w:themeColor="accent1" w:themeShade="80"/>
          <w:sz w:val="20"/>
          <w:szCs w:val="20"/>
          <w:vertAlign w:val="superscript"/>
        </w:rPr>
        <w:t xml:space="preserve"> </w:t>
      </w:r>
      <w:r w:rsidRPr="008F6076">
        <w:rPr>
          <w:rFonts w:ascii="微软雅黑" w:eastAsia="微软雅黑" w:hAnsi="微软雅黑" w:cs="Times New Roman" w:hint="eastAsia"/>
          <w:color w:val="1F4E79" w:themeColor="accent1" w:themeShade="80"/>
          <w:sz w:val="20"/>
          <w:szCs w:val="20"/>
        </w:rPr>
        <w:t>Feb, 2016</w:t>
      </w:r>
    </w:p>
    <w:p w14:paraId="23B85C8E" w14:textId="77777777" w:rsidR="00D75847" w:rsidRPr="008F6076" w:rsidRDefault="00D75847" w:rsidP="004270D3">
      <w:pPr>
        <w:adjustRightInd w:val="0"/>
        <w:snapToGrid w:val="0"/>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Workshop: 24-25 Mar, 2016</w:t>
      </w:r>
    </w:p>
    <w:p w14:paraId="72C38242" w14:textId="77777777" w:rsidR="009D2447" w:rsidRPr="00571BC1" w:rsidRDefault="009D2447" w:rsidP="00571BC1">
      <w:pPr>
        <w:adjustRightInd w:val="0"/>
        <w:snapToGrid w:val="0"/>
        <w:spacing w:line="276" w:lineRule="auto"/>
        <w:jc w:val="left"/>
        <w:rPr>
          <w:rStyle w:val="a5"/>
          <w:rFonts w:ascii="微软雅黑" w:eastAsia="微软雅黑" w:hAnsi="微软雅黑" w:cs="Arial"/>
          <w:color w:val="800000"/>
          <w:sz w:val="20"/>
          <w:szCs w:val="20"/>
        </w:rPr>
      </w:pPr>
      <w:r w:rsidRPr="00571BC1">
        <w:rPr>
          <w:rStyle w:val="a5"/>
          <w:rFonts w:ascii="微软雅黑" w:eastAsia="微软雅黑" w:hAnsi="微软雅黑" w:cs="Arial" w:hint="eastAsia"/>
          <w:color w:val="800000"/>
          <w:sz w:val="20"/>
          <w:szCs w:val="20"/>
        </w:rPr>
        <w:t>Sessions:</w:t>
      </w:r>
    </w:p>
    <w:p w14:paraId="5169138A" w14:textId="77777777" w:rsidR="009D2447" w:rsidRPr="008F6076" w:rsidRDefault="009D2447" w:rsidP="009D2447">
      <w:pPr>
        <w:adjustRightInd w:val="0"/>
        <w:snapToGrid w:val="0"/>
        <w:spacing w:line="276" w:lineRule="auto"/>
        <w:jc w:val="left"/>
        <w:rPr>
          <w:rFonts w:ascii="微软雅黑" w:eastAsia="微软雅黑" w:hAnsi="微软雅黑" w:cs="Times New Roman"/>
          <w:color w:val="1F4E79" w:themeColor="accent1" w:themeShade="80"/>
          <w:sz w:val="20"/>
          <w:szCs w:val="20"/>
        </w:rPr>
      </w:pPr>
      <w:proofErr w:type="gramStart"/>
      <w:r w:rsidRPr="008F6076">
        <w:rPr>
          <w:rFonts w:ascii="微软雅黑" w:eastAsia="微软雅黑" w:hAnsi="微软雅黑" w:cs="Times New Roman"/>
          <w:color w:val="1F4E79" w:themeColor="accent1" w:themeShade="80"/>
          <w:sz w:val="20"/>
          <w:szCs w:val="20"/>
        </w:rPr>
        <w:t>Session 1.</w:t>
      </w:r>
      <w:proofErr w:type="gramEnd"/>
      <w:r w:rsidRPr="008F6076">
        <w:rPr>
          <w:rFonts w:ascii="微软雅黑" w:eastAsia="微软雅黑" w:hAnsi="微软雅黑" w:cs="Times New Roman"/>
          <w:color w:val="1F4E79" w:themeColor="accent1" w:themeShade="80"/>
          <w:sz w:val="20"/>
          <w:szCs w:val="20"/>
        </w:rPr>
        <w:t xml:space="preserve"> Detection and Attribution</w:t>
      </w:r>
    </w:p>
    <w:p w14:paraId="471F6ED2" w14:textId="77777777" w:rsidR="009D2447" w:rsidRPr="008F6076" w:rsidRDefault="009D2447" w:rsidP="009D2447">
      <w:pPr>
        <w:adjustRightInd w:val="0"/>
        <w:snapToGrid w:val="0"/>
        <w:spacing w:line="276" w:lineRule="auto"/>
        <w:jc w:val="left"/>
        <w:rPr>
          <w:rFonts w:ascii="微软雅黑" w:eastAsia="微软雅黑" w:hAnsi="微软雅黑" w:cs="Times New Roman"/>
          <w:color w:val="1F4E79" w:themeColor="accent1" w:themeShade="80"/>
          <w:sz w:val="20"/>
          <w:szCs w:val="20"/>
        </w:rPr>
      </w:pPr>
      <w:proofErr w:type="gramStart"/>
      <w:r w:rsidRPr="008F6076">
        <w:rPr>
          <w:rFonts w:ascii="微软雅黑" w:eastAsia="微软雅黑" w:hAnsi="微软雅黑" w:cs="Times New Roman"/>
          <w:color w:val="1F4E79" w:themeColor="accent1" w:themeShade="80"/>
          <w:sz w:val="20"/>
          <w:szCs w:val="20"/>
        </w:rPr>
        <w:t>Session 2.</w:t>
      </w:r>
      <w:proofErr w:type="gramEnd"/>
      <w:r w:rsidRPr="008F6076">
        <w:rPr>
          <w:rFonts w:ascii="微软雅黑" w:eastAsia="微软雅黑" w:hAnsi="微软雅黑" w:cs="Times New Roman"/>
          <w:color w:val="1F4E79" w:themeColor="accent1" w:themeShade="80"/>
          <w:sz w:val="20"/>
          <w:szCs w:val="20"/>
        </w:rPr>
        <w:t xml:space="preserve"> Climate Variability</w:t>
      </w:r>
    </w:p>
    <w:p w14:paraId="1BEB5864" w14:textId="77777777" w:rsidR="009D2447" w:rsidRPr="008F6076" w:rsidRDefault="009D2447" w:rsidP="009D2447">
      <w:pPr>
        <w:adjustRightInd w:val="0"/>
        <w:snapToGrid w:val="0"/>
        <w:spacing w:line="276" w:lineRule="auto"/>
        <w:jc w:val="left"/>
        <w:rPr>
          <w:rFonts w:ascii="微软雅黑" w:eastAsia="微软雅黑" w:hAnsi="微软雅黑" w:cs="Times New Roman"/>
          <w:color w:val="1F4E79" w:themeColor="accent1" w:themeShade="80"/>
          <w:sz w:val="20"/>
          <w:szCs w:val="20"/>
        </w:rPr>
      </w:pPr>
      <w:proofErr w:type="gramStart"/>
      <w:r w:rsidRPr="008F6076">
        <w:rPr>
          <w:rFonts w:ascii="微软雅黑" w:eastAsia="微软雅黑" w:hAnsi="微软雅黑" w:cs="Times New Roman"/>
          <w:color w:val="1F4E79" w:themeColor="accent1" w:themeShade="80"/>
          <w:sz w:val="20"/>
          <w:szCs w:val="20"/>
        </w:rPr>
        <w:t>Session 3.</w:t>
      </w:r>
      <w:proofErr w:type="gramEnd"/>
      <w:r w:rsidRPr="008F6076">
        <w:rPr>
          <w:rFonts w:ascii="微软雅黑" w:eastAsia="微软雅黑" w:hAnsi="微软雅黑" w:cs="Times New Roman"/>
          <w:color w:val="1F4E79" w:themeColor="accent1" w:themeShade="80"/>
          <w:sz w:val="20"/>
          <w:szCs w:val="20"/>
        </w:rPr>
        <w:t xml:space="preserve"> High-Impact Weather and Extremes</w:t>
      </w:r>
    </w:p>
    <w:p w14:paraId="2EAAAF99" w14:textId="77777777" w:rsidR="009D2447" w:rsidRPr="008F6076" w:rsidRDefault="009D2447" w:rsidP="004270D3">
      <w:pPr>
        <w:adjustRightInd w:val="0"/>
        <w:snapToGrid w:val="0"/>
        <w:spacing w:line="276" w:lineRule="auto"/>
        <w:jc w:val="left"/>
        <w:rPr>
          <w:rFonts w:ascii="微软雅黑" w:eastAsia="微软雅黑" w:hAnsi="微软雅黑" w:cs="Times New Roman"/>
          <w:color w:val="1F4E79" w:themeColor="accent1" w:themeShade="80"/>
          <w:sz w:val="20"/>
          <w:szCs w:val="20"/>
        </w:rPr>
      </w:pPr>
      <w:proofErr w:type="gramStart"/>
      <w:r w:rsidRPr="008F6076">
        <w:rPr>
          <w:rFonts w:ascii="微软雅黑" w:eastAsia="微软雅黑" w:hAnsi="微软雅黑" w:cs="Times New Roman"/>
          <w:color w:val="1F4E79" w:themeColor="accent1" w:themeShade="80"/>
          <w:sz w:val="20"/>
          <w:szCs w:val="20"/>
        </w:rPr>
        <w:t>Session 4.</w:t>
      </w:r>
      <w:proofErr w:type="gramEnd"/>
      <w:r w:rsidRPr="008F6076">
        <w:rPr>
          <w:rFonts w:ascii="微软雅黑" w:eastAsia="微软雅黑" w:hAnsi="微软雅黑" w:cs="Times New Roman"/>
          <w:color w:val="1F4E79" w:themeColor="accent1" w:themeShade="80"/>
          <w:sz w:val="20"/>
          <w:szCs w:val="20"/>
        </w:rPr>
        <w:t xml:space="preserve"> Predictability, Prediction and Projection</w:t>
      </w:r>
    </w:p>
    <w:p w14:paraId="651F4E0E" w14:textId="77777777" w:rsidR="00744FFE" w:rsidRPr="00571BC1" w:rsidRDefault="00744FFE" w:rsidP="00571BC1">
      <w:pPr>
        <w:adjustRightInd w:val="0"/>
        <w:snapToGrid w:val="0"/>
        <w:spacing w:line="276" w:lineRule="auto"/>
        <w:jc w:val="left"/>
        <w:rPr>
          <w:rStyle w:val="a5"/>
          <w:rFonts w:ascii="微软雅黑" w:eastAsia="微软雅黑" w:hAnsi="微软雅黑" w:cs="Arial"/>
          <w:color w:val="800000"/>
          <w:sz w:val="20"/>
          <w:szCs w:val="20"/>
        </w:rPr>
      </w:pPr>
      <w:r w:rsidRPr="00571BC1">
        <w:rPr>
          <w:rStyle w:val="a5"/>
          <w:rFonts w:ascii="微软雅黑" w:eastAsia="微软雅黑" w:hAnsi="微软雅黑" w:cs="Arial"/>
          <w:color w:val="800000"/>
          <w:sz w:val="20"/>
          <w:szCs w:val="20"/>
        </w:rPr>
        <w:t>Co-</w:t>
      </w:r>
      <w:r w:rsidRPr="00571BC1">
        <w:rPr>
          <w:rStyle w:val="a5"/>
          <w:rFonts w:ascii="微软雅黑" w:eastAsia="微软雅黑" w:hAnsi="微软雅黑" w:cs="Arial" w:hint="eastAsia"/>
          <w:color w:val="800000"/>
          <w:sz w:val="20"/>
          <w:szCs w:val="20"/>
        </w:rPr>
        <w:t>C</w:t>
      </w:r>
      <w:r w:rsidRPr="00571BC1">
        <w:rPr>
          <w:rStyle w:val="a5"/>
          <w:rFonts w:ascii="微软雅黑" w:eastAsia="微软雅黑" w:hAnsi="微软雅黑" w:cs="Arial"/>
          <w:color w:val="800000"/>
          <w:sz w:val="20"/>
          <w:szCs w:val="20"/>
        </w:rPr>
        <w:t>hairs</w:t>
      </w:r>
      <w:r w:rsidRPr="00571BC1">
        <w:rPr>
          <w:rStyle w:val="a5"/>
          <w:rFonts w:ascii="微软雅黑" w:eastAsia="微软雅黑" w:hAnsi="微软雅黑" w:cs="Arial" w:hint="eastAsia"/>
          <w:color w:val="800000"/>
          <w:sz w:val="20"/>
          <w:szCs w:val="20"/>
        </w:rPr>
        <w:t>:</w:t>
      </w:r>
    </w:p>
    <w:p w14:paraId="7D02683E" w14:textId="77777777" w:rsidR="00744FFE" w:rsidRPr="008F6076" w:rsidRDefault="00744FFE" w:rsidP="004270D3">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Huang-</w:t>
      </w:r>
      <w:proofErr w:type="spellStart"/>
      <w:r w:rsidRPr="008F6076">
        <w:rPr>
          <w:rFonts w:ascii="微软雅黑" w:eastAsia="微软雅黑" w:hAnsi="微软雅黑" w:cs="Times New Roman" w:hint="eastAsia"/>
          <w:color w:val="1F4E79" w:themeColor="accent1" w:themeShade="80"/>
          <w:sz w:val="20"/>
          <w:szCs w:val="20"/>
        </w:rPr>
        <w:t>Hsiung</w:t>
      </w:r>
      <w:proofErr w:type="spellEnd"/>
      <w:r w:rsidRPr="008F6076">
        <w:rPr>
          <w:rFonts w:ascii="微软雅黑" w:eastAsia="微软雅黑" w:hAnsi="微软雅黑" w:cs="Times New Roman" w:hint="eastAsia"/>
          <w:color w:val="1F4E79" w:themeColor="accent1" w:themeShade="80"/>
          <w:sz w:val="20"/>
          <w:szCs w:val="20"/>
        </w:rPr>
        <w:t xml:space="preserve"> Hsu and </w:t>
      </w:r>
      <w:proofErr w:type="spellStart"/>
      <w:r w:rsidRPr="008F6076">
        <w:rPr>
          <w:rFonts w:ascii="微软雅黑" w:eastAsia="微软雅黑" w:hAnsi="微软雅黑" w:cs="Times New Roman" w:hint="eastAsia"/>
          <w:color w:val="1F4E79" w:themeColor="accent1" w:themeShade="80"/>
          <w:sz w:val="20"/>
          <w:szCs w:val="20"/>
        </w:rPr>
        <w:t>Jianping</w:t>
      </w:r>
      <w:proofErr w:type="spellEnd"/>
      <w:r w:rsidRPr="008F6076">
        <w:rPr>
          <w:rFonts w:ascii="微软雅黑" w:eastAsia="微软雅黑" w:hAnsi="微软雅黑" w:cs="Times New Roman" w:hint="eastAsia"/>
          <w:color w:val="1F4E79" w:themeColor="accent1" w:themeShade="80"/>
          <w:sz w:val="20"/>
          <w:szCs w:val="20"/>
        </w:rPr>
        <w:t xml:space="preserve"> Li</w:t>
      </w:r>
    </w:p>
    <w:p w14:paraId="606607B6" w14:textId="77777777" w:rsidR="00744FFE" w:rsidRPr="00571BC1" w:rsidRDefault="00744FFE" w:rsidP="00571BC1">
      <w:pPr>
        <w:adjustRightInd w:val="0"/>
        <w:snapToGrid w:val="0"/>
        <w:spacing w:line="276" w:lineRule="auto"/>
        <w:jc w:val="left"/>
        <w:rPr>
          <w:rStyle w:val="a5"/>
          <w:rFonts w:ascii="微软雅黑" w:eastAsia="微软雅黑" w:hAnsi="微软雅黑" w:cs="Arial"/>
          <w:color w:val="800000"/>
          <w:sz w:val="20"/>
          <w:szCs w:val="20"/>
        </w:rPr>
      </w:pPr>
      <w:r w:rsidRPr="00571BC1">
        <w:rPr>
          <w:rStyle w:val="a5"/>
          <w:rFonts w:ascii="微软雅黑" w:eastAsia="微软雅黑" w:hAnsi="微软雅黑" w:cs="Arial" w:hint="eastAsia"/>
          <w:color w:val="800000"/>
          <w:sz w:val="20"/>
          <w:szCs w:val="20"/>
        </w:rPr>
        <w:t>Members</w:t>
      </w:r>
    </w:p>
    <w:p w14:paraId="4542AE41" w14:textId="77777777" w:rsidR="00BA59F0" w:rsidRPr="008F6076" w:rsidRDefault="00744FFE" w:rsidP="00B04571">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 xml:space="preserve">Cheng-Ta Chen, </w:t>
      </w:r>
      <w:proofErr w:type="spellStart"/>
      <w:r w:rsidRPr="008F6076">
        <w:rPr>
          <w:rFonts w:ascii="微软雅黑" w:eastAsia="微软雅黑" w:hAnsi="微软雅黑" w:cs="Times New Roman" w:hint="eastAsia"/>
          <w:color w:val="1F4E79" w:themeColor="accent1" w:themeShade="80"/>
          <w:sz w:val="20"/>
          <w:szCs w:val="20"/>
        </w:rPr>
        <w:t>Yihui</w:t>
      </w:r>
      <w:proofErr w:type="spellEnd"/>
      <w:r w:rsidRPr="008F6076">
        <w:rPr>
          <w:rFonts w:ascii="微软雅黑" w:eastAsia="微软雅黑" w:hAnsi="微软雅黑" w:cs="Times New Roman" w:hint="eastAsia"/>
          <w:color w:val="1F4E79" w:themeColor="accent1" w:themeShade="80"/>
          <w:sz w:val="20"/>
          <w:szCs w:val="20"/>
        </w:rPr>
        <w:t xml:space="preserve"> Ding, Kyung-</w:t>
      </w:r>
      <w:proofErr w:type="spellStart"/>
      <w:r w:rsidRPr="008F6076">
        <w:rPr>
          <w:rFonts w:ascii="微软雅黑" w:eastAsia="微软雅黑" w:hAnsi="微软雅黑" w:cs="Times New Roman" w:hint="eastAsia"/>
          <w:color w:val="1F4E79" w:themeColor="accent1" w:themeShade="80"/>
          <w:sz w:val="20"/>
          <w:szCs w:val="20"/>
        </w:rPr>
        <w:t>Ja</w:t>
      </w:r>
      <w:proofErr w:type="spellEnd"/>
      <w:r w:rsidRPr="008F6076">
        <w:rPr>
          <w:rFonts w:ascii="微软雅黑" w:eastAsia="微软雅黑" w:hAnsi="微软雅黑" w:cs="Times New Roman" w:hint="eastAsia"/>
          <w:color w:val="1F4E79" w:themeColor="accent1" w:themeShade="80"/>
          <w:sz w:val="20"/>
          <w:szCs w:val="20"/>
        </w:rPr>
        <w:t xml:space="preserve"> Ha, Masahide Kimoto</w:t>
      </w:r>
    </w:p>
    <w:p w14:paraId="2A23C4FD" w14:textId="77777777" w:rsidR="004270D3" w:rsidRPr="008F6076" w:rsidRDefault="004270D3" w:rsidP="00B04571">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 xml:space="preserve">Akio </w:t>
      </w:r>
      <w:proofErr w:type="spellStart"/>
      <w:r w:rsidRPr="008F6076">
        <w:rPr>
          <w:rFonts w:ascii="微软雅黑" w:eastAsia="微软雅黑" w:hAnsi="微软雅黑" w:cs="Times New Roman" w:hint="eastAsia"/>
          <w:color w:val="1F4E79" w:themeColor="accent1" w:themeShade="80"/>
          <w:sz w:val="20"/>
          <w:szCs w:val="20"/>
        </w:rPr>
        <w:t>Kitoh</w:t>
      </w:r>
      <w:proofErr w:type="spellEnd"/>
      <w:r w:rsidRPr="008F6076">
        <w:rPr>
          <w:rFonts w:ascii="微软雅黑" w:eastAsia="微软雅黑" w:hAnsi="微软雅黑" w:cs="Times New Roman" w:hint="eastAsia"/>
          <w:color w:val="1F4E79" w:themeColor="accent1" w:themeShade="80"/>
          <w:sz w:val="20"/>
          <w:szCs w:val="20"/>
        </w:rPr>
        <w:t>, Jong-</w:t>
      </w:r>
      <w:proofErr w:type="spellStart"/>
      <w:r w:rsidRPr="008F6076">
        <w:rPr>
          <w:rFonts w:ascii="微软雅黑" w:eastAsia="微软雅黑" w:hAnsi="微软雅黑" w:cs="Times New Roman" w:hint="eastAsia"/>
          <w:color w:val="1F4E79" w:themeColor="accent1" w:themeShade="80"/>
          <w:sz w:val="20"/>
          <w:szCs w:val="20"/>
        </w:rPr>
        <w:t>Seong</w:t>
      </w:r>
      <w:proofErr w:type="spellEnd"/>
      <w:r w:rsidRPr="008F6076">
        <w:rPr>
          <w:rFonts w:ascii="微软雅黑" w:eastAsia="微软雅黑" w:hAnsi="微软雅黑" w:cs="Times New Roman" w:hint="eastAsia"/>
          <w:color w:val="1F4E79" w:themeColor="accent1" w:themeShade="80"/>
          <w:sz w:val="20"/>
          <w:szCs w:val="20"/>
        </w:rPr>
        <w:t xml:space="preserve"> </w:t>
      </w:r>
      <w:proofErr w:type="spellStart"/>
      <w:r w:rsidRPr="008F6076">
        <w:rPr>
          <w:rFonts w:ascii="微软雅黑" w:eastAsia="微软雅黑" w:hAnsi="微软雅黑" w:cs="Times New Roman" w:hint="eastAsia"/>
          <w:color w:val="1F4E79" w:themeColor="accent1" w:themeShade="80"/>
          <w:sz w:val="20"/>
          <w:szCs w:val="20"/>
        </w:rPr>
        <w:t>Kug</w:t>
      </w:r>
      <w:proofErr w:type="spellEnd"/>
      <w:r w:rsidRPr="008F6076">
        <w:rPr>
          <w:rFonts w:ascii="微软雅黑" w:eastAsia="微软雅黑" w:hAnsi="微软雅黑" w:cs="Times New Roman" w:hint="eastAsia"/>
          <w:color w:val="1F4E79" w:themeColor="accent1" w:themeShade="80"/>
          <w:sz w:val="20"/>
          <w:szCs w:val="20"/>
        </w:rPr>
        <w:t xml:space="preserve">, </w:t>
      </w:r>
      <w:proofErr w:type="spellStart"/>
      <w:r w:rsidRPr="008F6076">
        <w:rPr>
          <w:rFonts w:ascii="微软雅黑" w:eastAsia="微软雅黑" w:hAnsi="微软雅黑" w:cs="Times New Roman" w:hint="eastAsia"/>
          <w:color w:val="1F4E79" w:themeColor="accent1" w:themeShade="80"/>
          <w:sz w:val="20"/>
          <w:szCs w:val="20"/>
        </w:rPr>
        <w:t>Ngar</w:t>
      </w:r>
      <w:proofErr w:type="spellEnd"/>
      <w:r w:rsidRPr="008F6076">
        <w:rPr>
          <w:rFonts w:ascii="微软雅黑" w:eastAsia="微软雅黑" w:hAnsi="微软雅黑" w:cs="Times New Roman" w:hint="eastAsia"/>
          <w:color w:val="1F4E79" w:themeColor="accent1" w:themeShade="80"/>
          <w:sz w:val="20"/>
          <w:szCs w:val="20"/>
        </w:rPr>
        <w:t>-Cheung Lau, Tim Li</w:t>
      </w:r>
    </w:p>
    <w:p w14:paraId="3948DB6D" w14:textId="77777777" w:rsidR="00B07BB6" w:rsidRPr="008F6076" w:rsidRDefault="004270D3" w:rsidP="00B04571">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 xml:space="preserve">Yong </w:t>
      </w:r>
      <w:proofErr w:type="spellStart"/>
      <w:r w:rsidRPr="008F6076">
        <w:rPr>
          <w:rFonts w:ascii="微软雅黑" w:eastAsia="微软雅黑" w:hAnsi="微软雅黑" w:cs="Times New Roman" w:hint="eastAsia"/>
          <w:color w:val="1F4E79" w:themeColor="accent1" w:themeShade="80"/>
          <w:sz w:val="20"/>
          <w:szCs w:val="20"/>
        </w:rPr>
        <w:t>Luo</w:t>
      </w:r>
      <w:proofErr w:type="spellEnd"/>
      <w:r w:rsidRPr="008F6076">
        <w:rPr>
          <w:rFonts w:ascii="微软雅黑" w:eastAsia="微软雅黑" w:hAnsi="微软雅黑" w:cs="Times New Roman" w:hint="eastAsia"/>
          <w:color w:val="1F4E79" w:themeColor="accent1" w:themeShade="80"/>
          <w:sz w:val="20"/>
          <w:szCs w:val="20"/>
        </w:rPr>
        <w:t>, Bin Wang, Wei-</w:t>
      </w:r>
      <w:proofErr w:type="spellStart"/>
      <w:r w:rsidRPr="008F6076">
        <w:rPr>
          <w:rFonts w:ascii="微软雅黑" w:eastAsia="微软雅黑" w:hAnsi="微软雅黑" w:cs="Times New Roman" w:hint="eastAsia"/>
          <w:color w:val="1F4E79" w:themeColor="accent1" w:themeShade="80"/>
          <w:sz w:val="20"/>
          <w:szCs w:val="20"/>
        </w:rPr>
        <w:t>Chyung</w:t>
      </w:r>
      <w:proofErr w:type="spellEnd"/>
      <w:r w:rsidRPr="008F6076">
        <w:rPr>
          <w:rFonts w:ascii="微软雅黑" w:eastAsia="微软雅黑" w:hAnsi="微软雅黑" w:cs="Times New Roman" w:hint="eastAsia"/>
          <w:color w:val="1F4E79" w:themeColor="accent1" w:themeShade="80"/>
          <w:sz w:val="20"/>
          <w:szCs w:val="20"/>
        </w:rPr>
        <w:t xml:space="preserve"> Wang, </w:t>
      </w:r>
      <w:proofErr w:type="spellStart"/>
      <w:r w:rsidRPr="008F6076">
        <w:rPr>
          <w:rFonts w:ascii="微软雅黑" w:eastAsia="微软雅黑" w:hAnsi="微软雅黑" w:cs="Times New Roman" w:hint="eastAsia"/>
          <w:color w:val="1F4E79" w:themeColor="accent1" w:themeShade="80"/>
          <w:sz w:val="20"/>
          <w:szCs w:val="20"/>
        </w:rPr>
        <w:t>Guoxiong</w:t>
      </w:r>
      <w:proofErr w:type="spellEnd"/>
      <w:r w:rsidRPr="008F6076">
        <w:rPr>
          <w:rFonts w:ascii="微软雅黑" w:eastAsia="微软雅黑" w:hAnsi="微软雅黑" w:cs="Times New Roman" w:hint="eastAsia"/>
          <w:color w:val="1F4E79" w:themeColor="accent1" w:themeShade="80"/>
          <w:sz w:val="20"/>
          <w:szCs w:val="20"/>
        </w:rPr>
        <w:t xml:space="preserve"> Wu</w:t>
      </w:r>
    </w:p>
    <w:p w14:paraId="461AF0DD" w14:textId="45D6A90F" w:rsidR="000F6215" w:rsidRPr="00571BC1" w:rsidRDefault="008F6076" w:rsidP="00571BC1">
      <w:pPr>
        <w:adjustRightInd w:val="0"/>
        <w:snapToGrid w:val="0"/>
        <w:spacing w:line="276" w:lineRule="auto"/>
        <w:jc w:val="left"/>
        <w:rPr>
          <w:rStyle w:val="a5"/>
          <w:rFonts w:ascii="微软雅黑" w:eastAsia="微软雅黑" w:hAnsi="微软雅黑" w:cs="Arial"/>
          <w:color w:val="800000"/>
          <w:sz w:val="20"/>
          <w:szCs w:val="20"/>
        </w:rPr>
      </w:pPr>
      <w:r w:rsidRPr="00571BC1">
        <w:rPr>
          <w:rStyle w:val="a5"/>
          <w:rFonts w:ascii="微软雅黑" w:eastAsia="微软雅黑" w:hAnsi="微软雅黑" w:cs="Arial" w:hint="eastAsia"/>
          <w:color w:val="800000"/>
          <w:sz w:val="20"/>
          <w:szCs w:val="20"/>
        </w:rPr>
        <w:t>Host:</w:t>
      </w:r>
    </w:p>
    <w:p w14:paraId="4F16D11E" w14:textId="0627E43B" w:rsidR="003054A6" w:rsidRPr="008F6076" w:rsidRDefault="008F6076" w:rsidP="00030C2F">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hint="eastAsia"/>
          <w:color w:val="1F4E79" w:themeColor="accent1" w:themeShade="80"/>
          <w:sz w:val="20"/>
          <w:szCs w:val="20"/>
        </w:rPr>
        <w:t>College of Global Change and Earth System Science (GCESS), Beijing Normal University (BNU)</w:t>
      </w:r>
    </w:p>
    <w:p w14:paraId="06C37DBD" w14:textId="2967ABDE" w:rsidR="008F6076" w:rsidRDefault="008F6076" w:rsidP="008F6076">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8F6076">
        <w:rPr>
          <w:rFonts w:ascii="微软雅黑" w:eastAsia="微软雅黑" w:hAnsi="微软雅黑" w:cs="Times New Roman"/>
          <w:color w:val="1F4E79" w:themeColor="accent1" w:themeShade="80"/>
          <w:sz w:val="20"/>
          <w:szCs w:val="20"/>
        </w:rPr>
        <w:t>Joint Center for Global Change Studies (JCGCS), Beijing 100875</w:t>
      </w:r>
    </w:p>
    <w:p w14:paraId="1E86ACAE" w14:textId="0DCC6C0E" w:rsidR="007F5361" w:rsidRDefault="007F5361" w:rsidP="008F6076">
      <w:pPr>
        <w:adjustRightInd w:val="0"/>
        <w:snapToGrid w:val="0"/>
        <w:spacing w:line="276" w:lineRule="auto"/>
        <w:jc w:val="left"/>
        <w:rPr>
          <w:rFonts w:ascii="微软雅黑" w:eastAsia="微软雅黑" w:hAnsi="微软雅黑" w:cs="Times New Roman"/>
          <w:color w:val="1F4E79" w:themeColor="accent1" w:themeShade="80"/>
          <w:sz w:val="20"/>
          <w:szCs w:val="20"/>
        </w:rPr>
      </w:pPr>
      <w:r>
        <w:rPr>
          <w:rStyle w:val="a5"/>
          <w:rFonts w:ascii="微软雅黑" w:eastAsia="微软雅黑" w:hAnsi="微软雅黑" w:cs="Arial" w:hint="eastAsia"/>
          <w:color w:val="800000"/>
          <w:sz w:val="20"/>
          <w:szCs w:val="20"/>
        </w:rPr>
        <w:lastRenderedPageBreak/>
        <w:t>Sponsored by</w:t>
      </w:r>
      <w:r w:rsidRPr="00571BC1">
        <w:rPr>
          <w:rStyle w:val="a5"/>
          <w:rFonts w:ascii="微软雅黑" w:eastAsia="微软雅黑" w:hAnsi="微软雅黑" w:cs="Arial" w:hint="eastAsia"/>
          <w:color w:val="800000"/>
          <w:sz w:val="20"/>
          <w:szCs w:val="20"/>
        </w:rPr>
        <w:t>:</w:t>
      </w:r>
    </w:p>
    <w:p w14:paraId="038D0F5B" w14:textId="77777777" w:rsidR="00FE4706" w:rsidRPr="00FE4706" w:rsidRDefault="00FE4706" w:rsidP="00FE4706">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FE4706">
        <w:rPr>
          <w:rFonts w:ascii="微软雅黑" w:eastAsia="微软雅黑" w:hAnsi="微软雅黑" w:cs="Times New Roman"/>
          <w:color w:val="1F4E79" w:themeColor="accent1" w:themeShade="80"/>
          <w:sz w:val="20"/>
          <w:szCs w:val="20"/>
        </w:rPr>
        <w:t>State Key Laboratory of Numerical Modeling for Atmospheric Sciences and Geophysical Fluid Dynamics (LASG), Institute of Atmospheric Physics (IAP), Chinese Academy of Sciences</w:t>
      </w:r>
    </w:p>
    <w:p w14:paraId="51AFC140" w14:textId="77777777" w:rsidR="00FE4706" w:rsidRPr="00FE4706" w:rsidRDefault="00FE4706" w:rsidP="00FE4706">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FE4706">
        <w:rPr>
          <w:rFonts w:ascii="微软雅黑" w:eastAsia="微软雅黑" w:hAnsi="微软雅黑" w:cs="Times New Roman"/>
          <w:color w:val="1F4E79" w:themeColor="accent1" w:themeShade="80"/>
          <w:sz w:val="20"/>
          <w:szCs w:val="20"/>
        </w:rPr>
        <w:t xml:space="preserve">National Natural Science </w:t>
      </w:r>
      <w:proofErr w:type="spellStart"/>
      <w:r w:rsidRPr="00FE4706">
        <w:rPr>
          <w:rFonts w:ascii="微软雅黑" w:eastAsia="微软雅黑" w:hAnsi="微软雅黑" w:cs="Times New Roman"/>
          <w:color w:val="1F4E79" w:themeColor="accent1" w:themeShade="80"/>
          <w:sz w:val="20"/>
          <w:szCs w:val="20"/>
        </w:rPr>
        <w:t>Fundation</w:t>
      </w:r>
      <w:proofErr w:type="spellEnd"/>
      <w:r w:rsidRPr="00FE4706">
        <w:rPr>
          <w:rFonts w:ascii="微软雅黑" w:eastAsia="微软雅黑" w:hAnsi="微软雅黑" w:cs="Times New Roman"/>
          <w:color w:val="1F4E79" w:themeColor="accent1" w:themeShade="80"/>
          <w:sz w:val="20"/>
          <w:szCs w:val="20"/>
        </w:rPr>
        <w:t xml:space="preserve"> of China (NSFC)</w:t>
      </w:r>
    </w:p>
    <w:p w14:paraId="2E5114DB" w14:textId="77777777" w:rsidR="007F5361" w:rsidRPr="007F5361" w:rsidRDefault="007F5361" w:rsidP="007F5361">
      <w:pPr>
        <w:adjustRightInd w:val="0"/>
        <w:snapToGrid w:val="0"/>
        <w:spacing w:line="276" w:lineRule="auto"/>
        <w:jc w:val="left"/>
        <w:rPr>
          <w:rFonts w:ascii="微软雅黑" w:eastAsia="微软雅黑" w:hAnsi="微软雅黑" w:cs="Times New Roman"/>
          <w:color w:val="1F4E79" w:themeColor="accent1" w:themeShade="80"/>
          <w:sz w:val="20"/>
          <w:szCs w:val="20"/>
        </w:rPr>
      </w:pPr>
      <w:r w:rsidRPr="007F5361">
        <w:rPr>
          <w:rFonts w:ascii="微软雅黑" w:eastAsia="微软雅黑" w:hAnsi="微软雅黑" w:cs="Times New Roman"/>
          <w:color w:val="1F4E79" w:themeColor="accent1" w:themeShade="80"/>
          <w:sz w:val="20"/>
          <w:szCs w:val="20"/>
        </w:rPr>
        <w:t>Ministry of Science and Technology (MOST), China</w:t>
      </w:r>
    </w:p>
    <w:p w14:paraId="043D92C0" w14:textId="77777777" w:rsidR="00FE4706" w:rsidRPr="007F5361" w:rsidRDefault="00FE4706" w:rsidP="008F6076">
      <w:pPr>
        <w:adjustRightInd w:val="0"/>
        <w:snapToGrid w:val="0"/>
        <w:spacing w:line="276" w:lineRule="auto"/>
        <w:jc w:val="left"/>
        <w:rPr>
          <w:rFonts w:ascii="微软雅黑" w:eastAsia="微软雅黑" w:hAnsi="微软雅黑" w:cs="Times New Roman"/>
          <w:color w:val="1F4E79" w:themeColor="accent1" w:themeShade="80"/>
          <w:sz w:val="20"/>
          <w:szCs w:val="20"/>
        </w:rPr>
      </w:pPr>
    </w:p>
    <w:sectPr w:rsidR="00FE4706" w:rsidRPr="007F5361" w:rsidSect="00D75847">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C554A" w14:textId="77777777" w:rsidR="00171A78" w:rsidRDefault="00171A78" w:rsidP="00744FFE">
      <w:r>
        <w:separator/>
      </w:r>
    </w:p>
  </w:endnote>
  <w:endnote w:type="continuationSeparator" w:id="0">
    <w:p w14:paraId="4EC53AAB" w14:textId="77777777" w:rsidR="00171A78" w:rsidRDefault="00171A78" w:rsidP="0074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97E95" w14:textId="77777777" w:rsidR="00171A78" w:rsidRDefault="00171A78" w:rsidP="00744FFE">
      <w:r>
        <w:separator/>
      </w:r>
    </w:p>
  </w:footnote>
  <w:footnote w:type="continuationSeparator" w:id="0">
    <w:p w14:paraId="416E7373" w14:textId="77777777" w:rsidR="00171A78" w:rsidRDefault="00171A78" w:rsidP="00744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83B"/>
    <w:multiLevelType w:val="multilevel"/>
    <w:tmpl w:val="21D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A5823"/>
    <w:multiLevelType w:val="multilevel"/>
    <w:tmpl w:val="189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967D4B"/>
    <w:multiLevelType w:val="multilevel"/>
    <w:tmpl w:val="CF2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A41E1"/>
    <w:multiLevelType w:val="multilevel"/>
    <w:tmpl w:val="363E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05A8"/>
    <w:rsid w:val="000205A8"/>
    <w:rsid w:val="00030240"/>
    <w:rsid w:val="00030C2F"/>
    <w:rsid w:val="000D0C95"/>
    <w:rsid w:val="000D2ED3"/>
    <w:rsid w:val="000F6215"/>
    <w:rsid w:val="00121B55"/>
    <w:rsid w:val="0013133D"/>
    <w:rsid w:val="00171A78"/>
    <w:rsid w:val="00212A0D"/>
    <w:rsid w:val="00224C21"/>
    <w:rsid w:val="002B61B0"/>
    <w:rsid w:val="002B6D6A"/>
    <w:rsid w:val="002D7506"/>
    <w:rsid w:val="002F3E1D"/>
    <w:rsid w:val="003054A6"/>
    <w:rsid w:val="00316216"/>
    <w:rsid w:val="00331EAE"/>
    <w:rsid w:val="00360BC9"/>
    <w:rsid w:val="00397978"/>
    <w:rsid w:val="004270D3"/>
    <w:rsid w:val="004452CE"/>
    <w:rsid w:val="00465155"/>
    <w:rsid w:val="00490905"/>
    <w:rsid w:val="004D3099"/>
    <w:rsid w:val="005445D6"/>
    <w:rsid w:val="00571BC1"/>
    <w:rsid w:val="006351C4"/>
    <w:rsid w:val="00735836"/>
    <w:rsid w:val="00744FFE"/>
    <w:rsid w:val="00785E23"/>
    <w:rsid w:val="007F432B"/>
    <w:rsid w:val="007F5361"/>
    <w:rsid w:val="007F5994"/>
    <w:rsid w:val="00845DF1"/>
    <w:rsid w:val="008B7075"/>
    <w:rsid w:val="008C0EB6"/>
    <w:rsid w:val="008F6076"/>
    <w:rsid w:val="00973395"/>
    <w:rsid w:val="009950DD"/>
    <w:rsid w:val="009A0A4A"/>
    <w:rsid w:val="009D2447"/>
    <w:rsid w:val="009D5CAB"/>
    <w:rsid w:val="009E7EB2"/>
    <w:rsid w:val="00A43967"/>
    <w:rsid w:val="00A71F47"/>
    <w:rsid w:val="00A73784"/>
    <w:rsid w:val="00A77D0C"/>
    <w:rsid w:val="00A83D8D"/>
    <w:rsid w:val="00AB57BE"/>
    <w:rsid w:val="00AB7362"/>
    <w:rsid w:val="00AD6DC6"/>
    <w:rsid w:val="00B04571"/>
    <w:rsid w:val="00B07BB6"/>
    <w:rsid w:val="00BA59F0"/>
    <w:rsid w:val="00BF7348"/>
    <w:rsid w:val="00C0220A"/>
    <w:rsid w:val="00C30712"/>
    <w:rsid w:val="00C33054"/>
    <w:rsid w:val="00CA7544"/>
    <w:rsid w:val="00D40F8D"/>
    <w:rsid w:val="00D4683F"/>
    <w:rsid w:val="00D477B6"/>
    <w:rsid w:val="00D7503A"/>
    <w:rsid w:val="00D75847"/>
    <w:rsid w:val="00E77D10"/>
    <w:rsid w:val="00EC75CF"/>
    <w:rsid w:val="00EE0DAC"/>
    <w:rsid w:val="00F2462D"/>
    <w:rsid w:val="00F378CF"/>
    <w:rsid w:val="00F44777"/>
    <w:rsid w:val="00FA2A1E"/>
    <w:rsid w:val="00FB2602"/>
    <w:rsid w:val="00FC3A14"/>
    <w:rsid w:val="00FE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17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205A8"/>
    <w:rPr>
      <w:sz w:val="18"/>
      <w:szCs w:val="18"/>
    </w:rPr>
  </w:style>
  <w:style w:type="character" w:customStyle="1" w:styleId="Char">
    <w:name w:val="批注框文本 Char"/>
    <w:basedOn w:val="a0"/>
    <w:link w:val="a3"/>
    <w:uiPriority w:val="99"/>
    <w:semiHidden/>
    <w:rsid w:val="000205A8"/>
    <w:rPr>
      <w:sz w:val="18"/>
      <w:szCs w:val="18"/>
    </w:rPr>
  </w:style>
  <w:style w:type="character" w:styleId="a4">
    <w:name w:val="Hyperlink"/>
    <w:basedOn w:val="a0"/>
    <w:uiPriority w:val="99"/>
    <w:unhideWhenUsed/>
    <w:rsid w:val="00C33054"/>
    <w:rPr>
      <w:color w:val="0563C1" w:themeColor="hyperlink"/>
      <w:u w:val="single"/>
    </w:rPr>
  </w:style>
  <w:style w:type="character" w:styleId="a5">
    <w:name w:val="Strong"/>
    <w:basedOn w:val="a0"/>
    <w:uiPriority w:val="22"/>
    <w:qFormat/>
    <w:rsid w:val="00D75847"/>
    <w:rPr>
      <w:b/>
      <w:bCs/>
    </w:rPr>
  </w:style>
  <w:style w:type="paragraph" w:styleId="a6">
    <w:name w:val="header"/>
    <w:basedOn w:val="a"/>
    <w:link w:val="Char0"/>
    <w:uiPriority w:val="99"/>
    <w:unhideWhenUsed/>
    <w:rsid w:val="00744F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44FFE"/>
    <w:rPr>
      <w:sz w:val="18"/>
      <w:szCs w:val="18"/>
    </w:rPr>
  </w:style>
  <w:style w:type="paragraph" w:styleId="a7">
    <w:name w:val="footer"/>
    <w:basedOn w:val="a"/>
    <w:link w:val="Char1"/>
    <w:uiPriority w:val="99"/>
    <w:unhideWhenUsed/>
    <w:rsid w:val="00744FFE"/>
    <w:pPr>
      <w:tabs>
        <w:tab w:val="center" w:pos="4153"/>
        <w:tab w:val="right" w:pos="8306"/>
      </w:tabs>
      <w:snapToGrid w:val="0"/>
      <w:jc w:val="left"/>
    </w:pPr>
    <w:rPr>
      <w:sz w:val="18"/>
      <w:szCs w:val="18"/>
    </w:rPr>
  </w:style>
  <w:style w:type="character" w:customStyle="1" w:styleId="Char1">
    <w:name w:val="页脚 Char"/>
    <w:basedOn w:val="a0"/>
    <w:link w:val="a7"/>
    <w:uiPriority w:val="99"/>
    <w:rsid w:val="00744FFE"/>
    <w:rPr>
      <w:sz w:val="18"/>
      <w:szCs w:val="18"/>
    </w:rPr>
  </w:style>
  <w:style w:type="character" w:styleId="a8">
    <w:name w:val="FollowedHyperlink"/>
    <w:basedOn w:val="a0"/>
    <w:uiPriority w:val="99"/>
    <w:semiHidden/>
    <w:unhideWhenUsed/>
    <w:rsid w:val="00D40F8D"/>
    <w:rPr>
      <w:color w:val="954F72" w:themeColor="followedHyperlink"/>
      <w:u w:val="single"/>
    </w:rPr>
  </w:style>
  <w:style w:type="character" w:customStyle="1" w:styleId="apple-converted-space">
    <w:name w:val="apple-converted-space"/>
    <w:basedOn w:val="a0"/>
    <w:rsid w:val="00FC3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0971">
      <w:bodyDiv w:val="1"/>
      <w:marLeft w:val="0"/>
      <w:marRight w:val="0"/>
      <w:marTop w:val="0"/>
      <w:marBottom w:val="0"/>
      <w:divBdr>
        <w:top w:val="none" w:sz="0" w:space="0" w:color="auto"/>
        <w:left w:val="none" w:sz="0" w:space="0" w:color="auto"/>
        <w:bottom w:val="none" w:sz="0" w:space="0" w:color="auto"/>
        <w:right w:val="none" w:sz="0" w:space="0" w:color="auto"/>
      </w:divBdr>
      <w:divsChild>
        <w:div w:id="1987591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421935">
              <w:marLeft w:val="0"/>
              <w:marRight w:val="0"/>
              <w:marTop w:val="0"/>
              <w:marBottom w:val="0"/>
              <w:divBdr>
                <w:top w:val="none" w:sz="0" w:space="0" w:color="auto"/>
                <w:left w:val="none" w:sz="0" w:space="0" w:color="auto"/>
                <w:bottom w:val="none" w:sz="0" w:space="0" w:color="auto"/>
                <w:right w:val="none" w:sz="0" w:space="0" w:color="auto"/>
              </w:divBdr>
              <w:divsChild>
                <w:div w:id="9526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6249">
      <w:bodyDiv w:val="1"/>
      <w:marLeft w:val="0"/>
      <w:marRight w:val="0"/>
      <w:marTop w:val="0"/>
      <w:marBottom w:val="0"/>
      <w:divBdr>
        <w:top w:val="none" w:sz="0" w:space="0" w:color="auto"/>
        <w:left w:val="none" w:sz="0" w:space="0" w:color="auto"/>
        <w:bottom w:val="none" w:sz="0" w:space="0" w:color="auto"/>
        <w:right w:val="none" w:sz="0" w:space="0" w:color="auto"/>
      </w:divBdr>
    </w:div>
    <w:div w:id="383675016">
      <w:bodyDiv w:val="1"/>
      <w:marLeft w:val="0"/>
      <w:marRight w:val="0"/>
      <w:marTop w:val="0"/>
      <w:marBottom w:val="0"/>
      <w:divBdr>
        <w:top w:val="none" w:sz="0" w:space="0" w:color="auto"/>
        <w:left w:val="none" w:sz="0" w:space="0" w:color="auto"/>
        <w:bottom w:val="none" w:sz="0" w:space="0" w:color="auto"/>
        <w:right w:val="none" w:sz="0" w:space="0" w:color="auto"/>
      </w:divBdr>
    </w:div>
    <w:div w:id="1060398646">
      <w:bodyDiv w:val="1"/>
      <w:marLeft w:val="0"/>
      <w:marRight w:val="0"/>
      <w:marTop w:val="0"/>
      <w:marBottom w:val="0"/>
      <w:divBdr>
        <w:top w:val="none" w:sz="0" w:space="0" w:color="auto"/>
        <w:left w:val="none" w:sz="0" w:space="0" w:color="auto"/>
        <w:bottom w:val="none" w:sz="0" w:space="0" w:color="auto"/>
        <w:right w:val="none" w:sz="0" w:space="0" w:color="auto"/>
      </w:divBdr>
    </w:div>
    <w:div w:id="1984579198">
      <w:bodyDiv w:val="1"/>
      <w:marLeft w:val="0"/>
      <w:marRight w:val="0"/>
      <w:marTop w:val="0"/>
      <w:marBottom w:val="0"/>
      <w:divBdr>
        <w:top w:val="none" w:sz="0" w:space="0" w:color="auto"/>
        <w:left w:val="none" w:sz="0" w:space="0" w:color="auto"/>
        <w:bottom w:val="none" w:sz="0" w:space="0" w:color="auto"/>
        <w:right w:val="none" w:sz="0" w:space="0" w:color="auto"/>
      </w:divBdr>
    </w:div>
    <w:div w:id="2030326340">
      <w:bodyDiv w:val="1"/>
      <w:marLeft w:val="0"/>
      <w:marRight w:val="0"/>
      <w:marTop w:val="0"/>
      <w:marBottom w:val="0"/>
      <w:divBdr>
        <w:top w:val="none" w:sz="0" w:space="0" w:color="auto"/>
        <w:left w:val="none" w:sz="0" w:space="0" w:color="auto"/>
        <w:bottom w:val="none" w:sz="0" w:space="0" w:color="auto"/>
        <w:right w:val="none" w:sz="0" w:space="0" w:color="auto"/>
      </w:divBdr>
    </w:div>
    <w:div w:id="20525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jp.gcess.cn/dct/page/656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2</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44</cp:revision>
  <cp:lastPrinted>2015-11-12T03:07:00Z</cp:lastPrinted>
  <dcterms:created xsi:type="dcterms:W3CDTF">2015-09-29T01:57:00Z</dcterms:created>
  <dcterms:modified xsi:type="dcterms:W3CDTF">2015-11-24T13:13:00Z</dcterms:modified>
</cp:coreProperties>
</file>